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996C3F" w14:textId="5BBFD28D" w:rsidR="00B32501" w:rsidRPr="0079669C" w:rsidRDefault="003B45BF" w:rsidP="00B32501">
      <w:pPr>
        <w:keepLines/>
        <w:tabs>
          <w:tab w:val="left" w:pos="567"/>
        </w:tabs>
        <w:snapToGrid w:val="0"/>
        <w:spacing w:after="0"/>
        <w:rPr>
          <w:rFonts w:eastAsia="MS Mincho"/>
          <w:b/>
          <w:sz w:val="28"/>
          <w:szCs w:val="28"/>
        </w:rPr>
      </w:pPr>
      <w:r w:rsidRPr="0079669C">
        <w:rPr>
          <w:b/>
          <w:sz w:val="28"/>
          <w:szCs w:val="28"/>
        </w:rPr>
        <w:t>3GPP TSG RAN WG1 #115</w:t>
      </w:r>
      <w:r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B32501" w:rsidRPr="0079669C">
        <w:rPr>
          <w:rFonts w:eastAsia="MS Mincho"/>
          <w:b/>
          <w:sz w:val="28"/>
          <w:szCs w:val="28"/>
        </w:rPr>
        <w:tab/>
      </w:r>
      <w:r w:rsidR="0086140E" w:rsidRPr="0086140E">
        <w:rPr>
          <w:b/>
          <w:sz w:val="28"/>
          <w:szCs w:val="28"/>
        </w:rPr>
        <w:t>R1-2310940</w:t>
      </w:r>
    </w:p>
    <w:p w14:paraId="425BC2AD" w14:textId="3C6ED41C" w:rsidR="00B32501" w:rsidRPr="0079669C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8"/>
          <w:szCs w:val="28"/>
          <w:lang w:val="en-US" w:eastAsia="en-US"/>
        </w:rPr>
      </w:pPr>
      <w:r w:rsidRPr="0079669C">
        <w:rPr>
          <w:rFonts w:ascii="Times New Roman" w:hAnsi="Times New Roman"/>
          <w:sz w:val="28"/>
          <w:szCs w:val="28"/>
          <w:lang w:val="en-US" w:eastAsia="en-US"/>
        </w:rPr>
        <w:t>Chicago, USA, November 13th – November 17th, 2023</w:t>
      </w:r>
    </w:p>
    <w:p w14:paraId="02CBF963" w14:textId="77777777" w:rsidR="003B45BF" w:rsidRPr="0079669C" w:rsidRDefault="003B45BF" w:rsidP="00B32501">
      <w:pPr>
        <w:pStyle w:val="Header"/>
        <w:tabs>
          <w:tab w:val="right" w:pos="8280"/>
          <w:tab w:val="right" w:pos="9781"/>
        </w:tabs>
        <w:spacing w:after="120"/>
        <w:ind w:right="-57"/>
        <w:rPr>
          <w:rFonts w:ascii="Times New Roman" w:hAnsi="Times New Roman"/>
          <w:sz w:val="24"/>
          <w:szCs w:val="28"/>
          <w:lang w:val="en-US" w:eastAsia="zh-CN"/>
        </w:rPr>
      </w:pPr>
    </w:p>
    <w:p w14:paraId="554850DF" w14:textId="62887643" w:rsidR="00B32501" w:rsidRPr="0079669C" w:rsidRDefault="00B32501" w:rsidP="00B32501">
      <w:pPr>
        <w:pStyle w:val="Header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val="en-US" w:eastAsia="zh-CN"/>
        </w:rPr>
      </w:pPr>
      <w:bookmarkStart w:id="0" w:name="_Toc50537920"/>
      <w:r w:rsidRPr="0079669C">
        <w:rPr>
          <w:rFonts w:ascii="Times New Roman" w:eastAsia="SimSun" w:hAnsi="Times New Roman"/>
          <w:sz w:val="22"/>
          <w:lang w:val="en-US" w:eastAsia="zh-CN"/>
        </w:rPr>
        <w:t>Source:</w:t>
      </w:r>
      <w:r w:rsidRPr="0079669C">
        <w:rPr>
          <w:rFonts w:ascii="Times New Roman" w:eastAsia="SimSun" w:hAnsi="Times New Roman"/>
          <w:sz w:val="22"/>
          <w:lang w:val="en-US"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val="en-US" w:eastAsia="zh-CN"/>
        </w:rPr>
        <w:t>Thales</w:t>
      </w:r>
    </w:p>
    <w:p w14:paraId="525355AD" w14:textId="3CE236B9" w:rsidR="00B32501" w:rsidRPr="0079669C" w:rsidRDefault="00B32501" w:rsidP="00B32501">
      <w:pPr>
        <w:pStyle w:val="Header"/>
        <w:tabs>
          <w:tab w:val="left" w:pos="1800"/>
        </w:tabs>
        <w:ind w:left="1800" w:hanging="1800"/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Title:</w:t>
      </w:r>
      <w:bookmarkStart w:id="1" w:name="Title"/>
      <w:bookmarkEnd w:id="1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eastAsia="zh-CN"/>
        </w:rPr>
        <w:t xml:space="preserve">TP </w:t>
      </w:r>
      <w:r w:rsidR="009264B7" w:rsidRPr="0079669C">
        <w:rPr>
          <w:rFonts w:ascii="Times New Roman" w:eastAsia="SimSun" w:hAnsi="Times New Roman"/>
          <w:sz w:val="22"/>
          <w:lang w:eastAsia="zh-CN"/>
        </w:rPr>
        <w:t xml:space="preserve">on </w:t>
      </w:r>
      <w:r w:rsidR="00B3238F" w:rsidRPr="0079669C">
        <w:rPr>
          <w:rFonts w:ascii="Times New Roman" w:eastAsia="SimSun" w:hAnsi="Times New Roman"/>
          <w:sz w:val="22"/>
          <w:lang w:eastAsia="zh-CN"/>
        </w:rPr>
        <w:t xml:space="preserve">reliability </w:t>
      </w:r>
      <w:r w:rsidR="003B45BF" w:rsidRPr="0079669C">
        <w:rPr>
          <w:rFonts w:ascii="Times New Roman" w:eastAsia="SimSun" w:hAnsi="Times New Roman"/>
          <w:sz w:val="22"/>
          <w:lang w:eastAsia="zh-CN"/>
        </w:rPr>
        <w:t>for</w:t>
      </w:r>
      <w:r w:rsidRPr="0079669C">
        <w:rPr>
          <w:rFonts w:ascii="Times New Roman" w:eastAsia="SimSun" w:hAnsi="Times New Roman"/>
          <w:sz w:val="22"/>
          <w:lang w:eastAsia="zh-CN"/>
        </w:rPr>
        <w:t xml:space="preserve"> TR 37.911 </w:t>
      </w:r>
    </w:p>
    <w:p w14:paraId="620A9F71" w14:textId="589446A3" w:rsidR="00B32501" w:rsidRPr="0079669C" w:rsidRDefault="00B32501" w:rsidP="00B32501">
      <w:pPr>
        <w:pStyle w:val="Header"/>
        <w:tabs>
          <w:tab w:val="left" w:pos="1800"/>
        </w:tabs>
        <w:ind w:left="1798" w:hangingChars="814" w:hanging="1798"/>
        <w:rPr>
          <w:rFonts w:ascii="Times New Roman" w:eastAsia="SimSun" w:hAnsi="Times New Roman"/>
          <w:sz w:val="22"/>
          <w:lang w:val="en-US"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Agenda Item:</w:t>
      </w:r>
      <w:bookmarkStart w:id="2" w:name="Source"/>
      <w:bookmarkEnd w:id="2"/>
      <w:r w:rsidRPr="0079669C">
        <w:rPr>
          <w:rFonts w:ascii="Times New Roman" w:eastAsia="SimSun" w:hAnsi="Times New Roman"/>
          <w:sz w:val="22"/>
          <w:lang w:eastAsia="zh-CN"/>
        </w:rPr>
        <w:tab/>
      </w:r>
      <w:r w:rsidR="003B45BF" w:rsidRPr="0079669C">
        <w:rPr>
          <w:rFonts w:ascii="Times New Roman" w:eastAsia="SimSun" w:hAnsi="Times New Roman"/>
          <w:sz w:val="22"/>
          <w:lang w:eastAsia="zh-CN"/>
        </w:rPr>
        <w:t>8.15.2</w:t>
      </w:r>
    </w:p>
    <w:p w14:paraId="4C93AAD6" w14:textId="77777777" w:rsidR="00B32501" w:rsidRPr="0079669C" w:rsidRDefault="00B32501" w:rsidP="00B32501">
      <w:pPr>
        <w:pStyle w:val="Header"/>
        <w:tabs>
          <w:tab w:val="left" w:pos="1800"/>
        </w:tabs>
        <w:rPr>
          <w:rFonts w:ascii="Times New Roman" w:eastAsia="SimSun" w:hAnsi="Times New Roman"/>
          <w:sz w:val="22"/>
          <w:lang w:eastAsia="zh-CN"/>
        </w:rPr>
      </w:pPr>
      <w:r w:rsidRPr="0079669C">
        <w:rPr>
          <w:rFonts w:ascii="Times New Roman" w:eastAsia="SimSun" w:hAnsi="Times New Roman"/>
          <w:sz w:val="22"/>
          <w:lang w:eastAsia="zh-CN"/>
        </w:rPr>
        <w:t>Document for:</w:t>
      </w:r>
      <w:r w:rsidRPr="0079669C">
        <w:rPr>
          <w:rFonts w:ascii="Times New Roman" w:eastAsia="SimSun" w:hAnsi="Times New Roman"/>
          <w:sz w:val="22"/>
          <w:lang w:eastAsia="zh-CN"/>
        </w:rPr>
        <w:tab/>
      </w:r>
      <w:bookmarkStart w:id="3" w:name="DocumentFor"/>
      <w:bookmarkEnd w:id="3"/>
      <w:r w:rsidRPr="0079669C">
        <w:rPr>
          <w:rFonts w:ascii="Times New Roman" w:eastAsia="SimSun" w:hAnsi="Times New Roman"/>
          <w:sz w:val="22"/>
          <w:lang w:eastAsia="zh-CN"/>
        </w:rPr>
        <w:t>Agreement</w:t>
      </w:r>
    </w:p>
    <w:p w14:paraId="580DA616" w14:textId="77777777" w:rsidR="00B32501" w:rsidRPr="0079669C" w:rsidRDefault="00B32501" w:rsidP="00B32501">
      <w:pPr>
        <w:pStyle w:val="Heading1"/>
        <w:overflowPunct w:val="0"/>
        <w:autoSpaceDE w:val="0"/>
        <w:autoSpaceDN w:val="0"/>
        <w:adjustRightInd w:val="0"/>
        <w:rPr>
          <w:rFonts w:ascii="Times New Roman" w:eastAsia="PMingLiU" w:hAnsi="Times New Roman"/>
        </w:rPr>
      </w:pPr>
      <w:r w:rsidRPr="0079669C">
        <w:rPr>
          <w:rFonts w:ascii="Times New Roman" w:eastAsia="PMingLiU" w:hAnsi="Times New Roman"/>
        </w:rPr>
        <w:t>Introduction</w:t>
      </w:r>
      <w:bookmarkEnd w:id="0"/>
    </w:p>
    <w:p w14:paraId="1EA98BBC" w14:textId="5CADF799" w:rsidR="00B32501" w:rsidRPr="0079669C" w:rsidRDefault="00B32501" w:rsidP="00B32501">
      <w:pPr>
        <w:rPr>
          <w:lang w:eastAsia="en-GB"/>
        </w:rPr>
      </w:pPr>
      <w:r w:rsidRPr="0079669C">
        <w:rPr>
          <w:lang w:eastAsia="en-GB"/>
        </w:rPr>
        <w:t xml:space="preserve">This </w:t>
      </w:r>
      <w:r w:rsidR="009264B7" w:rsidRPr="0079669C">
        <w:rPr>
          <w:lang w:eastAsia="en-GB"/>
        </w:rPr>
        <w:t>is a TP</w:t>
      </w:r>
      <w:r w:rsidRPr="0079669C">
        <w:rPr>
          <w:lang w:eastAsia="en-GB"/>
        </w:rPr>
        <w:t xml:space="preserve"> on </w:t>
      </w:r>
      <w:r w:rsidR="00B3238F" w:rsidRPr="0079669C">
        <w:rPr>
          <w:lang w:eastAsia="en-GB"/>
        </w:rPr>
        <w:t xml:space="preserve">reliability </w:t>
      </w:r>
      <w:r w:rsidR="009264B7" w:rsidRPr="0079669C">
        <w:rPr>
          <w:lang w:eastAsia="en-GB"/>
        </w:rPr>
        <w:t xml:space="preserve">for </w:t>
      </w:r>
      <w:r w:rsidRPr="0079669C">
        <w:rPr>
          <w:lang w:eastAsia="en-GB"/>
        </w:rPr>
        <w:t>TR 37.911 “Study on self-evaluation toward</w:t>
      </w:r>
      <w:r w:rsidR="009264B7" w:rsidRPr="0079669C">
        <w:rPr>
          <w:lang w:eastAsia="en-GB"/>
        </w:rPr>
        <w:t xml:space="preserve"> </w:t>
      </w:r>
      <w:r w:rsidRPr="0079669C">
        <w:rPr>
          <w:lang w:eastAsia="en-GB"/>
        </w:rPr>
        <w:t>s the IMT-2020 submission of the 3GPP Satellite Radio Interface Technology” V0.0.1.</w:t>
      </w:r>
    </w:p>
    <w:p w14:paraId="76465315" w14:textId="77777777" w:rsidR="00B32501" w:rsidRPr="0079669C" w:rsidRDefault="00B32501" w:rsidP="00B32501">
      <w:pPr>
        <w:pStyle w:val="Heading1"/>
        <w:rPr>
          <w:rFonts w:ascii="Times New Roman" w:hAnsi="Times New Roman"/>
        </w:rPr>
      </w:pPr>
      <w:r w:rsidRPr="0079669C">
        <w:rPr>
          <w:rFonts w:ascii="Times New Roman" w:hAnsi="Times New Roman"/>
        </w:rPr>
        <w:t>Proposed changes</w:t>
      </w:r>
    </w:p>
    <w:p w14:paraId="02EE4318" w14:textId="77777777" w:rsidR="00B32501" w:rsidRPr="0079669C" w:rsidRDefault="00B32501" w:rsidP="00B32501">
      <w:pPr>
        <w:pStyle w:val="EW"/>
      </w:pPr>
    </w:p>
    <w:p w14:paraId="0990A9F1" w14:textId="77777777" w:rsidR="00B32501" w:rsidRPr="0079669C" w:rsidRDefault="00B32501" w:rsidP="00B32501">
      <w:pPr>
        <w:jc w:val="center"/>
        <w:rPr>
          <w:b/>
          <w:color w:val="FF0000"/>
        </w:rPr>
      </w:pPr>
      <w:r w:rsidRPr="0079669C">
        <w:rPr>
          <w:b/>
          <w:color w:val="FF0000"/>
        </w:rPr>
        <w:t>&lt;Unchanged text is omitted&gt;</w:t>
      </w:r>
    </w:p>
    <w:p w14:paraId="55C19FDC" w14:textId="77777777" w:rsidR="00B32501" w:rsidRPr="0079669C" w:rsidRDefault="00B32501" w:rsidP="00DF1A6C">
      <w:pPr>
        <w:pStyle w:val="Guidance"/>
        <w:rPr>
          <w:i w:val="0"/>
        </w:rPr>
      </w:pPr>
    </w:p>
    <w:p w14:paraId="3A2507AD" w14:textId="07AF54E1" w:rsidR="00715B4A" w:rsidRPr="0079669C" w:rsidRDefault="00715B4A" w:rsidP="00715B4A">
      <w:pPr>
        <w:pStyle w:val="Heading1"/>
        <w:rPr>
          <w:rFonts w:ascii="Times New Roman" w:hAnsi="Times New Roman"/>
        </w:rPr>
      </w:pPr>
      <w:bookmarkStart w:id="4" w:name="foreword"/>
      <w:bookmarkStart w:id="5" w:name="introduction"/>
      <w:bookmarkStart w:id="6" w:name="scope"/>
      <w:bookmarkStart w:id="7" w:name="references"/>
      <w:bookmarkStart w:id="8" w:name="definitions"/>
      <w:bookmarkStart w:id="9" w:name="clause4"/>
      <w:bookmarkStart w:id="10" w:name="tsgNames"/>
      <w:bookmarkStart w:id="11" w:name="_Toc136809403"/>
      <w:bookmarkEnd w:id="4"/>
      <w:bookmarkEnd w:id="5"/>
      <w:bookmarkEnd w:id="6"/>
      <w:bookmarkEnd w:id="7"/>
      <w:bookmarkEnd w:id="8"/>
      <w:bookmarkEnd w:id="9"/>
      <w:bookmarkEnd w:id="10"/>
      <w:r w:rsidRPr="0079669C">
        <w:rPr>
          <w:rFonts w:ascii="Times New Roman" w:hAnsi="Times New Roman"/>
        </w:rPr>
        <w:t>6</w:t>
      </w:r>
      <w:r w:rsidRPr="0079669C">
        <w:rPr>
          <w:rFonts w:ascii="Times New Roman" w:hAnsi="Times New Roman"/>
        </w:rPr>
        <w:tab/>
        <w:t>Self-evaluation of HTC-s technical performance</w:t>
      </w:r>
      <w:bookmarkEnd w:id="11"/>
    </w:p>
    <w:p w14:paraId="39A4567C" w14:textId="56B6395F" w:rsidR="00715B4A" w:rsidRPr="0079669C" w:rsidRDefault="00ED40D9" w:rsidP="00715B4A">
      <w:pPr>
        <w:pStyle w:val="Heading2"/>
        <w:rPr>
          <w:rFonts w:ascii="Times New Roman" w:hAnsi="Times New Roman"/>
        </w:rPr>
      </w:pPr>
      <w:bookmarkStart w:id="12" w:name="_Toc136809404"/>
      <w:r w:rsidRPr="0079669C">
        <w:rPr>
          <w:rFonts w:ascii="Times New Roman" w:hAnsi="Times New Roman"/>
        </w:rPr>
        <w:t>6</w:t>
      </w:r>
      <w:r w:rsidR="00715B4A" w:rsidRPr="0079669C">
        <w:rPr>
          <w:rFonts w:ascii="Times New Roman" w:hAnsi="Times New Roman"/>
        </w:rPr>
        <w:t>.1</w:t>
      </w:r>
      <w:r w:rsidR="00715B4A" w:rsidRPr="0079669C">
        <w:rPr>
          <w:rFonts w:ascii="Times New Roman" w:hAnsi="Times New Roman"/>
        </w:rPr>
        <w:tab/>
      </w:r>
      <w:r w:rsidR="00691040" w:rsidRPr="0079669C">
        <w:rPr>
          <w:rFonts w:ascii="Times New Roman" w:hAnsi="Times New Roman"/>
          <w:lang w:eastAsia="ko-KR"/>
        </w:rPr>
        <w:t>Reliability</w:t>
      </w:r>
      <w:bookmarkEnd w:id="12"/>
    </w:p>
    <w:p w14:paraId="6F46BDE2" w14:textId="7D26DCEE" w:rsidR="00F00B97" w:rsidRPr="0079669C" w:rsidRDefault="00F00B97" w:rsidP="00922725">
      <w:pPr>
        <w:jc w:val="both"/>
        <w:rPr>
          <w:lang w:eastAsia="ko-KR"/>
        </w:rPr>
      </w:pPr>
      <w:r w:rsidRPr="0079669C">
        <w:rPr>
          <w:rFonts w:eastAsia="Malgun Gothic"/>
          <w:szCs w:val="24"/>
          <w:lang w:eastAsia="ko-KR"/>
        </w:rPr>
        <w:t xml:space="preserve">As defined in [2, Rep ITU-R  M.2514-0], reliability </w:t>
      </w:r>
      <w:r w:rsidRPr="0079669C">
        <w:rPr>
          <w:lang w:eastAsia="ko-KR"/>
        </w:rPr>
        <w:t>is the success probability of transmitting a layer 2/3 packet within a required maximum time, which is the time it takes to deliver a small data packet from the radio protocol layer 2/3 SDU ingress point to the radio protocol layer 2/3 SDU egress point of the radio interface at a certain channel quality.</w:t>
      </w:r>
    </w:p>
    <w:p w14:paraId="221147F6" w14:textId="6398056F" w:rsidR="005B7ED1" w:rsidRPr="0079669C" w:rsidRDefault="005B7ED1" w:rsidP="00922725">
      <w:pPr>
        <w:tabs>
          <w:tab w:val="center" w:pos="4820"/>
          <w:tab w:val="right" w:pos="9639"/>
        </w:tabs>
        <w:jc w:val="both"/>
      </w:pPr>
      <w:r w:rsidRPr="0079669C">
        <w:t xml:space="preserve">The evaluation is conducted in the Rural-HRC-s test environment, </w:t>
      </w:r>
      <w:r w:rsidRPr="0079669C">
        <w:rPr>
          <w:rFonts w:eastAsia="Malgun Gothic"/>
          <w:szCs w:val="24"/>
          <w:lang w:eastAsia="ko-KR"/>
        </w:rPr>
        <w:t xml:space="preserve">applicable to </w:t>
      </w:r>
      <w:r w:rsidRPr="0079669C">
        <w:t>handheld devices. Both downlink and uplink are evaluated. Detailed assumptions and results are provided in Annex A.</w:t>
      </w:r>
      <w:r w:rsidR="00F00F95">
        <w:t>4</w:t>
      </w:r>
      <w:r w:rsidR="007F3609" w:rsidRPr="0079669C">
        <w:t>.</w:t>
      </w:r>
    </w:p>
    <w:p w14:paraId="3CC0D989" w14:textId="0FDC428B" w:rsidR="00080512" w:rsidRPr="0079669C" w:rsidRDefault="00F00B97" w:rsidP="00F00B97">
      <w:pPr>
        <w:pStyle w:val="Heading2"/>
        <w:rPr>
          <w:rFonts w:ascii="Times New Roman" w:hAnsi="Times New Roman"/>
        </w:rPr>
      </w:pPr>
      <w:r w:rsidRPr="0079669C">
        <w:rPr>
          <w:rFonts w:ascii="Times New Roman" w:hAnsi="Times New Roman"/>
        </w:rPr>
        <w:t>6.1.1 DL reliability</w:t>
      </w:r>
    </w:p>
    <w:p w14:paraId="1972684B" w14:textId="1961D9E0" w:rsidR="007F3609" w:rsidRPr="0079669C" w:rsidRDefault="007F3609" w:rsidP="007F3609">
      <w:pPr>
        <w:jc w:val="both"/>
      </w:pPr>
      <w:r w:rsidRPr="0079669C">
        <w:t xml:space="preserve">For downlink reliability, both evaluation configuration with frequency reuse factor equal to 1 and evaluation configuration </w:t>
      </w:r>
      <w:r w:rsidR="0079669C" w:rsidRPr="0079669C">
        <w:t xml:space="preserve">with </w:t>
      </w:r>
      <w:r w:rsidRPr="0079669C">
        <w:t>frequency reuse factor equal to 3 are evaluated.</w:t>
      </w:r>
    </w:p>
    <w:p w14:paraId="0FF19874" w14:textId="1EC8D3CF" w:rsidR="00F00B97" w:rsidRPr="0079669C" w:rsidRDefault="00943831" w:rsidP="007F3609">
      <w:pPr>
        <w:jc w:val="both"/>
      </w:pPr>
      <w:r w:rsidRPr="0079669C">
        <w:t>The evaluation results of NR FDD for downlink reliability are provided in Table 6.1.</w:t>
      </w:r>
    </w:p>
    <w:p w14:paraId="4200C0C1" w14:textId="77777777" w:rsidR="00A97E7C" w:rsidRPr="0079669C" w:rsidRDefault="00A97E7C" w:rsidP="007F3609">
      <w:pPr>
        <w:pStyle w:val="DraftProposal"/>
        <w:numPr>
          <w:ilvl w:val="0"/>
          <w:numId w:val="0"/>
        </w:numPr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0"/>
        </w:rPr>
      </w:pPr>
      <w:r w:rsidRPr="0079669C">
        <w:rPr>
          <w:rFonts w:ascii="Times New Roman" w:hAnsi="Times New Roman" w:cs="Times New Roman"/>
          <w:b w:val="0"/>
          <w:bCs w:val="0"/>
          <w:sz w:val="20"/>
        </w:rPr>
        <w:t>It is observed that NR NTN fulfils the reliability requirement for downlink.</w:t>
      </w:r>
    </w:p>
    <w:p w14:paraId="5D8C72CD" w14:textId="701D0E97" w:rsidR="00A97E7C" w:rsidRPr="0079669C" w:rsidRDefault="00A97E7C" w:rsidP="00F00B97">
      <w:pPr>
        <w:rPr>
          <w:lang w:val="en-US"/>
        </w:rPr>
      </w:pPr>
    </w:p>
    <w:p w14:paraId="2DAAA529" w14:textId="0646D9EB" w:rsidR="00A97E7C" w:rsidRPr="0079669C" w:rsidRDefault="00A97E7C" w:rsidP="00A97E7C">
      <w:pPr>
        <w:pStyle w:val="0Maintext"/>
        <w:jc w:val="center"/>
        <w:rPr>
          <w:rFonts w:ascii="Times New Roman" w:hAnsi="Times New Roman" w:cs="Times New Roman"/>
          <w:b/>
        </w:rPr>
      </w:pPr>
      <w:r w:rsidRPr="0079669C">
        <w:rPr>
          <w:rFonts w:ascii="Times New Roman" w:hAnsi="Times New Roman" w:cs="Times New Roman"/>
          <w:b/>
        </w:rPr>
        <w:t xml:space="preserve">Table </w:t>
      </w:r>
      <w:r w:rsidR="00943831" w:rsidRPr="0079669C">
        <w:rPr>
          <w:rFonts w:ascii="Times New Roman" w:hAnsi="Times New Roman" w:cs="Times New Roman"/>
          <w:b/>
        </w:rPr>
        <w:t>6.</w:t>
      </w:r>
      <w:r w:rsidRPr="0079669C">
        <w:rPr>
          <w:rFonts w:ascii="Times New Roman" w:hAnsi="Times New Roman" w:cs="Times New Roman"/>
          <w:b/>
        </w:rPr>
        <w:fldChar w:fldCharType="begin"/>
      </w:r>
      <w:r w:rsidRPr="0079669C">
        <w:rPr>
          <w:rFonts w:ascii="Times New Roman" w:hAnsi="Times New Roman" w:cs="Times New Roman"/>
          <w:b/>
        </w:rPr>
        <w:instrText xml:space="preserve"> SEQ Table \* ARABIC </w:instrText>
      </w:r>
      <w:r w:rsidRPr="0079669C">
        <w:rPr>
          <w:rFonts w:ascii="Times New Roman" w:hAnsi="Times New Roman" w:cs="Times New Roman"/>
          <w:b/>
        </w:rPr>
        <w:fldChar w:fldCharType="separate"/>
      </w:r>
      <w:r w:rsidRPr="0079669C">
        <w:rPr>
          <w:rFonts w:ascii="Times New Roman" w:hAnsi="Times New Roman" w:cs="Times New Roman"/>
          <w:b/>
        </w:rPr>
        <w:t>1</w:t>
      </w:r>
      <w:r w:rsidRPr="0079669C">
        <w:rPr>
          <w:rFonts w:ascii="Times New Roman" w:hAnsi="Times New Roman" w:cs="Times New Roman"/>
          <w:b/>
        </w:rPr>
        <w:fldChar w:fldCharType="end"/>
      </w:r>
      <w:r w:rsidR="0083083B">
        <w:rPr>
          <w:rFonts w:ascii="Times New Roman" w:hAnsi="Times New Roman" w:cs="Times New Roman"/>
          <w:b/>
        </w:rPr>
        <w:t>.1</w:t>
      </w:r>
      <w:r w:rsidRPr="0079669C">
        <w:rPr>
          <w:rFonts w:ascii="Times New Roman" w:hAnsi="Times New Roman" w:cs="Times New Roman"/>
          <w:b/>
        </w:rPr>
        <w:t xml:space="preserve"> Evaluation results of DL reliability for NR NTN</w:t>
      </w:r>
    </w:p>
    <w:tbl>
      <w:tblPr>
        <w:tblW w:w="5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55"/>
        <w:gridCol w:w="1433"/>
        <w:gridCol w:w="1872"/>
      </w:tblGrid>
      <w:tr w:rsidR="00A97E7C" w:rsidRPr="0079669C" w14:paraId="11EAE706" w14:textId="77777777" w:rsidTr="005435C7">
        <w:trPr>
          <w:trHeight w:val="891"/>
          <w:jc w:val="center"/>
        </w:trPr>
        <w:tc>
          <w:tcPr>
            <w:tcW w:w="0" w:type="auto"/>
            <w:shd w:val="clear" w:color="auto" w:fill="auto"/>
          </w:tcPr>
          <w:p w14:paraId="068EDA62" w14:textId="77777777" w:rsidR="00A97E7C" w:rsidRPr="0079669C" w:rsidRDefault="00A97E7C" w:rsidP="005435C7">
            <w:pPr>
              <w:rPr>
                <w:b/>
              </w:rPr>
            </w:pPr>
            <w:r w:rsidRPr="0079669C">
              <w:rPr>
                <w:b/>
              </w:rPr>
              <w:t>Frequency Reuse Factor</w:t>
            </w:r>
          </w:p>
        </w:tc>
        <w:tc>
          <w:tcPr>
            <w:tcW w:w="0" w:type="auto"/>
            <w:shd w:val="clear" w:color="auto" w:fill="auto"/>
          </w:tcPr>
          <w:p w14:paraId="315C95D4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ITU Requirement</w:t>
            </w:r>
          </w:p>
        </w:tc>
        <w:tc>
          <w:tcPr>
            <w:tcW w:w="0" w:type="auto"/>
            <w:shd w:val="clear" w:color="auto" w:fill="auto"/>
            <w:noWrap/>
          </w:tcPr>
          <w:p w14:paraId="47ECB0A5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DL Reliability</w:t>
            </w:r>
          </w:p>
        </w:tc>
        <w:tc>
          <w:tcPr>
            <w:tcW w:w="0" w:type="auto"/>
            <w:shd w:val="clear" w:color="auto" w:fill="auto"/>
            <w:noWrap/>
          </w:tcPr>
          <w:p w14:paraId="5E41807B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Number of samples</w:t>
            </w:r>
          </w:p>
        </w:tc>
      </w:tr>
      <w:tr w:rsidR="00A97E7C" w:rsidRPr="0079669C" w14:paraId="4AA25FFB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7BAD79B6" w14:textId="77777777" w:rsidR="00A97E7C" w:rsidRPr="0079669C" w:rsidRDefault="00A97E7C" w:rsidP="005435C7">
            <w:pPr>
              <w:jc w:val="center"/>
            </w:pPr>
            <w:r w:rsidRPr="0079669C">
              <w:t>FRF 1</w:t>
            </w:r>
          </w:p>
        </w:tc>
        <w:tc>
          <w:tcPr>
            <w:tcW w:w="0" w:type="auto"/>
            <w:shd w:val="clear" w:color="auto" w:fill="auto"/>
          </w:tcPr>
          <w:p w14:paraId="49234596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693158BE" w14:textId="41BB27C4" w:rsidR="00A97E7C" w:rsidRPr="0079669C" w:rsidRDefault="00A97E7C" w:rsidP="005435C7">
            <w:pPr>
              <w:jc w:val="center"/>
            </w:pPr>
            <w:r w:rsidRPr="0079669C">
              <w:t>99.98%</w:t>
            </w:r>
          </w:p>
        </w:tc>
        <w:tc>
          <w:tcPr>
            <w:tcW w:w="0" w:type="auto"/>
            <w:shd w:val="clear" w:color="auto" w:fill="auto"/>
          </w:tcPr>
          <w:p w14:paraId="25265548" w14:textId="5D89FD93" w:rsidR="00A97E7C" w:rsidRPr="0079669C" w:rsidRDefault="00A97E7C" w:rsidP="005435C7">
            <w:pPr>
              <w:jc w:val="center"/>
            </w:pPr>
            <w:r w:rsidRPr="0079669C">
              <w:t>4</w:t>
            </w:r>
          </w:p>
        </w:tc>
      </w:tr>
      <w:tr w:rsidR="00A97E7C" w:rsidRPr="0079669C" w14:paraId="3E793D5F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5248FC32" w14:textId="77777777" w:rsidR="00A97E7C" w:rsidRPr="0079669C" w:rsidRDefault="00A97E7C" w:rsidP="005435C7">
            <w:pPr>
              <w:jc w:val="center"/>
            </w:pPr>
            <w:r w:rsidRPr="0079669C">
              <w:t>FRF 3</w:t>
            </w:r>
          </w:p>
        </w:tc>
        <w:tc>
          <w:tcPr>
            <w:tcW w:w="0" w:type="auto"/>
            <w:shd w:val="clear" w:color="auto" w:fill="auto"/>
          </w:tcPr>
          <w:p w14:paraId="54FFE61A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782B4869" w14:textId="4EC850C1" w:rsidR="00A97E7C" w:rsidRPr="0079669C" w:rsidRDefault="00A97E7C" w:rsidP="005435C7">
            <w:pPr>
              <w:jc w:val="center"/>
            </w:pPr>
            <w:r w:rsidRPr="0079669C">
              <w:t>99.96%</w:t>
            </w:r>
          </w:p>
        </w:tc>
        <w:tc>
          <w:tcPr>
            <w:tcW w:w="0" w:type="auto"/>
            <w:shd w:val="clear" w:color="auto" w:fill="auto"/>
          </w:tcPr>
          <w:p w14:paraId="2F85E399" w14:textId="7302FB29" w:rsidR="00A97E7C" w:rsidRPr="0079669C" w:rsidRDefault="00A97E7C" w:rsidP="005435C7">
            <w:pPr>
              <w:jc w:val="center"/>
            </w:pPr>
            <w:r w:rsidRPr="0079669C">
              <w:t>5</w:t>
            </w:r>
          </w:p>
        </w:tc>
      </w:tr>
    </w:tbl>
    <w:p w14:paraId="25C5BB2E" w14:textId="0CD68134" w:rsidR="00A97E7C" w:rsidRPr="0079669C" w:rsidRDefault="00A97E7C" w:rsidP="00F00B97"/>
    <w:p w14:paraId="3021F1B4" w14:textId="4B4A2B57" w:rsidR="00A97E7C" w:rsidRPr="0079669C" w:rsidRDefault="00A97E7C" w:rsidP="00A97E7C">
      <w:pPr>
        <w:pStyle w:val="Heading2"/>
        <w:rPr>
          <w:rFonts w:ascii="Times New Roman" w:hAnsi="Times New Roman"/>
        </w:rPr>
      </w:pPr>
      <w:r w:rsidRPr="0079669C">
        <w:rPr>
          <w:rFonts w:ascii="Times New Roman" w:hAnsi="Times New Roman"/>
        </w:rPr>
        <w:lastRenderedPageBreak/>
        <w:t>6.1.1 UL reliability</w:t>
      </w:r>
    </w:p>
    <w:p w14:paraId="25EEDA13" w14:textId="7F419A27" w:rsidR="0079669C" w:rsidRPr="0079669C" w:rsidRDefault="0079669C" w:rsidP="0079669C">
      <w:pPr>
        <w:jc w:val="both"/>
      </w:pPr>
      <w:r w:rsidRPr="0079669C">
        <w:t>For uplink reliability, both evaluation configuration with frequency reuse factor equal to 1 and evaluation configuration with frequency reuse factor equal to 3 are evaluated.</w:t>
      </w:r>
    </w:p>
    <w:p w14:paraId="5730DB73" w14:textId="4F26CD45" w:rsidR="0079669C" w:rsidRPr="0079669C" w:rsidRDefault="0079669C" w:rsidP="0079669C">
      <w:pPr>
        <w:jc w:val="both"/>
      </w:pPr>
      <w:r w:rsidRPr="0079669C">
        <w:t>The evaluation results of NR FDD for downlink reliability are provided in Table 6.2.</w:t>
      </w:r>
    </w:p>
    <w:p w14:paraId="085FAEBC" w14:textId="56FDE1E8" w:rsidR="0079669C" w:rsidRPr="0079669C" w:rsidRDefault="0079669C" w:rsidP="0079669C">
      <w:pPr>
        <w:pStyle w:val="DraftProposal"/>
        <w:numPr>
          <w:ilvl w:val="0"/>
          <w:numId w:val="0"/>
        </w:numPr>
        <w:spacing w:after="0" w:line="240" w:lineRule="auto"/>
        <w:jc w:val="both"/>
        <w:rPr>
          <w:rFonts w:ascii="Times New Roman" w:hAnsi="Times New Roman" w:cs="Times New Roman"/>
          <w:b w:val="0"/>
          <w:bCs w:val="0"/>
          <w:sz w:val="20"/>
        </w:rPr>
      </w:pPr>
      <w:r w:rsidRPr="0079669C">
        <w:rPr>
          <w:rFonts w:ascii="Times New Roman" w:hAnsi="Times New Roman" w:cs="Times New Roman"/>
          <w:b w:val="0"/>
          <w:bCs w:val="0"/>
          <w:sz w:val="20"/>
        </w:rPr>
        <w:t xml:space="preserve">It is observed that NR NTN fulfils the </w:t>
      </w:r>
      <w:r w:rsidR="00D17FAD">
        <w:rPr>
          <w:rFonts w:ascii="Times New Roman" w:hAnsi="Times New Roman" w:cs="Times New Roman"/>
          <w:b w:val="0"/>
          <w:bCs w:val="0"/>
          <w:sz w:val="20"/>
        </w:rPr>
        <w:t>reliability requirement for up</w:t>
      </w:r>
      <w:r w:rsidRPr="0079669C">
        <w:rPr>
          <w:rFonts w:ascii="Times New Roman" w:hAnsi="Times New Roman" w:cs="Times New Roman"/>
          <w:b w:val="0"/>
          <w:bCs w:val="0"/>
          <w:sz w:val="20"/>
        </w:rPr>
        <w:t>link.</w:t>
      </w:r>
    </w:p>
    <w:p w14:paraId="4DB62A85" w14:textId="59BF219C" w:rsidR="00A97E7C" w:rsidRPr="0079669C" w:rsidRDefault="00A97E7C" w:rsidP="00A97E7C">
      <w:pPr>
        <w:pStyle w:val="DraftProposal"/>
        <w:numPr>
          <w:ilvl w:val="0"/>
          <w:numId w:val="0"/>
        </w:numPr>
        <w:spacing w:after="0" w:line="240" w:lineRule="auto"/>
        <w:rPr>
          <w:rFonts w:ascii="Times New Roman" w:hAnsi="Times New Roman" w:cs="Times New Roman"/>
          <w:b w:val="0"/>
          <w:bCs w:val="0"/>
          <w:sz w:val="20"/>
        </w:rPr>
      </w:pPr>
    </w:p>
    <w:p w14:paraId="15FAF98D" w14:textId="3B7735E2" w:rsidR="00A97E7C" w:rsidRPr="0079669C" w:rsidRDefault="00A97E7C" w:rsidP="00A97E7C">
      <w:pPr>
        <w:pStyle w:val="0Maintext"/>
        <w:jc w:val="center"/>
        <w:rPr>
          <w:rFonts w:ascii="Times New Roman" w:hAnsi="Times New Roman" w:cs="Times New Roman"/>
          <w:b/>
        </w:rPr>
      </w:pPr>
      <w:r w:rsidRPr="0079669C">
        <w:rPr>
          <w:rFonts w:ascii="Times New Roman" w:hAnsi="Times New Roman" w:cs="Times New Roman"/>
          <w:b/>
        </w:rPr>
        <w:t>Table</w:t>
      </w:r>
      <w:r w:rsidR="0079669C" w:rsidRPr="0079669C">
        <w:rPr>
          <w:rFonts w:ascii="Times New Roman" w:hAnsi="Times New Roman" w:cs="Times New Roman"/>
          <w:b/>
        </w:rPr>
        <w:t xml:space="preserve"> </w:t>
      </w:r>
      <w:r w:rsidR="0079669C" w:rsidRPr="00AC0146">
        <w:rPr>
          <w:rFonts w:ascii="Times New Roman" w:hAnsi="Times New Roman" w:cs="Times New Roman"/>
          <w:b/>
        </w:rPr>
        <w:t>6.</w:t>
      </w:r>
      <w:r w:rsidR="0083083B" w:rsidRPr="00AC0146">
        <w:rPr>
          <w:rFonts w:ascii="Times New Roman" w:hAnsi="Times New Roman" w:cs="Times New Roman"/>
          <w:b/>
        </w:rPr>
        <w:t>1.</w:t>
      </w:r>
      <w:r w:rsidR="0079669C" w:rsidRPr="00AC0146">
        <w:rPr>
          <w:rFonts w:ascii="Times New Roman" w:hAnsi="Times New Roman" w:cs="Times New Roman"/>
          <w:b/>
        </w:rPr>
        <w:t>2</w:t>
      </w:r>
      <w:r w:rsidRPr="00AC0146">
        <w:rPr>
          <w:rFonts w:ascii="Times New Roman" w:hAnsi="Times New Roman" w:cs="Times New Roman"/>
          <w:b/>
        </w:rPr>
        <w:t xml:space="preserve"> Evaluation</w:t>
      </w:r>
      <w:r w:rsidRPr="0079669C">
        <w:rPr>
          <w:rFonts w:ascii="Times New Roman" w:hAnsi="Times New Roman" w:cs="Times New Roman"/>
          <w:b/>
        </w:rPr>
        <w:t xml:space="preserve"> results of UL reliability for NR NTN</w:t>
      </w:r>
    </w:p>
    <w:tbl>
      <w:tblPr>
        <w:tblW w:w="58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75"/>
        <w:gridCol w:w="1355"/>
        <w:gridCol w:w="1433"/>
        <w:gridCol w:w="1872"/>
      </w:tblGrid>
      <w:tr w:rsidR="00A97E7C" w:rsidRPr="0079669C" w14:paraId="171D3D88" w14:textId="77777777" w:rsidTr="005435C7">
        <w:trPr>
          <w:trHeight w:val="891"/>
          <w:jc w:val="center"/>
        </w:trPr>
        <w:tc>
          <w:tcPr>
            <w:tcW w:w="0" w:type="auto"/>
            <w:shd w:val="clear" w:color="auto" w:fill="auto"/>
          </w:tcPr>
          <w:p w14:paraId="58444427" w14:textId="77777777" w:rsidR="00A97E7C" w:rsidRPr="0079669C" w:rsidRDefault="00A97E7C" w:rsidP="005435C7">
            <w:pPr>
              <w:rPr>
                <w:b/>
              </w:rPr>
            </w:pPr>
            <w:r w:rsidRPr="0079669C">
              <w:rPr>
                <w:b/>
              </w:rPr>
              <w:t>Frequency Reuse Factor</w:t>
            </w:r>
          </w:p>
        </w:tc>
        <w:tc>
          <w:tcPr>
            <w:tcW w:w="0" w:type="auto"/>
            <w:shd w:val="clear" w:color="auto" w:fill="auto"/>
          </w:tcPr>
          <w:p w14:paraId="4DF77345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ITU Requirement</w:t>
            </w:r>
          </w:p>
        </w:tc>
        <w:tc>
          <w:tcPr>
            <w:tcW w:w="0" w:type="auto"/>
            <w:shd w:val="clear" w:color="auto" w:fill="auto"/>
            <w:noWrap/>
          </w:tcPr>
          <w:p w14:paraId="290DF582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UL Reliability</w:t>
            </w:r>
          </w:p>
        </w:tc>
        <w:tc>
          <w:tcPr>
            <w:tcW w:w="0" w:type="auto"/>
            <w:shd w:val="clear" w:color="auto" w:fill="auto"/>
            <w:noWrap/>
          </w:tcPr>
          <w:p w14:paraId="17905518" w14:textId="77777777" w:rsidR="00A97E7C" w:rsidRPr="0079669C" w:rsidRDefault="00A97E7C" w:rsidP="005435C7">
            <w:pPr>
              <w:jc w:val="center"/>
              <w:rPr>
                <w:b/>
                <w:bCs/>
              </w:rPr>
            </w:pPr>
            <w:r w:rsidRPr="0079669C">
              <w:rPr>
                <w:b/>
                <w:bCs/>
              </w:rPr>
              <w:t>Number of samples</w:t>
            </w:r>
          </w:p>
        </w:tc>
      </w:tr>
      <w:tr w:rsidR="00A97E7C" w:rsidRPr="0079669C" w14:paraId="41A07DF9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57CE4CA4" w14:textId="77777777" w:rsidR="00A97E7C" w:rsidRPr="0079669C" w:rsidRDefault="00A97E7C" w:rsidP="005435C7">
            <w:pPr>
              <w:jc w:val="center"/>
            </w:pPr>
            <w:r w:rsidRPr="0079669C">
              <w:t>FRF 1</w:t>
            </w:r>
          </w:p>
        </w:tc>
        <w:tc>
          <w:tcPr>
            <w:tcW w:w="0" w:type="auto"/>
            <w:shd w:val="clear" w:color="auto" w:fill="auto"/>
          </w:tcPr>
          <w:p w14:paraId="205F1F4C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7C4079C7" w14:textId="7C222880" w:rsidR="00A97E7C" w:rsidRPr="0079669C" w:rsidRDefault="00A97E7C" w:rsidP="005435C7">
            <w:pPr>
              <w:jc w:val="center"/>
            </w:pPr>
            <w:r w:rsidRPr="0079669C">
              <w:t>99.97%</w:t>
            </w:r>
          </w:p>
        </w:tc>
        <w:tc>
          <w:tcPr>
            <w:tcW w:w="0" w:type="auto"/>
            <w:shd w:val="clear" w:color="auto" w:fill="auto"/>
          </w:tcPr>
          <w:p w14:paraId="508CB8F5" w14:textId="43A7BCB8" w:rsidR="00A97E7C" w:rsidRPr="0079669C" w:rsidRDefault="00A97E7C" w:rsidP="005435C7">
            <w:pPr>
              <w:jc w:val="center"/>
            </w:pPr>
            <w:r w:rsidRPr="0079669C">
              <w:t>4</w:t>
            </w:r>
          </w:p>
        </w:tc>
      </w:tr>
      <w:tr w:rsidR="00A97E7C" w:rsidRPr="0079669C" w14:paraId="47515897" w14:textId="77777777" w:rsidTr="005435C7">
        <w:trPr>
          <w:trHeight w:val="47"/>
          <w:jc w:val="center"/>
        </w:trPr>
        <w:tc>
          <w:tcPr>
            <w:tcW w:w="0" w:type="auto"/>
            <w:shd w:val="clear" w:color="auto" w:fill="auto"/>
          </w:tcPr>
          <w:p w14:paraId="450D93AC" w14:textId="77777777" w:rsidR="00A97E7C" w:rsidRPr="0079669C" w:rsidRDefault="00A97E7C" w:rsidP="005435C7">
            <w:pPr>
              <w:jc w:val="center"/>
            </w:pPr>
            <w:r w:rsidRPr="0079669C">
              <w:t>FRF 3</w:t>
            </w:r>
          </w:p>
        </w:tc>
        <w:tc>
          <w:tcPr>
            <w:tcW w:w="0" w:type="auto"/>
            <w:shd w:val="clear" w:color="auto" w:fill="auto"/>
          </w:tcPr>
          <w:p w14:paraId="34E6FBA3" w14:textId="77777777" w:rsidR="00A97E7C" w:rsidRPr="0079669C" w:rsidRDefault="00A97E7C" w:rsidP="005435C7">
            <w:pPr>
              <w:jc w:val="center"/>
            </w:pPr>
            <w:r w:rsidRPr="0079669C">
              <w:t>99.9%</w:t>
            </w:r>
          </w:p>
        </w:tc>
        <w:tc>
          <w:tcPr>
            <w:tcW w:w="0" w:type="auto"/>
            <w:shd w:val="clear" w:color="auto" w:fill="auto"/>
          </w:tcPr>
          <w:p w14:paraId="1C506100" w14:textId="429F48AC" w:rsidR="00A97E7C" w:rsidRPr="0079669C" w:rsidRDefault="00A97E7C" w:rsidP="005435C7">
            <w:pPr>
              <w:jc w:val="center"/>
            </w:pPr>
            <w:r w:rsidRPr="0079669C">
              <w:t>99.97%</w:t>
            </w:r>
          </w:p>
        </w:tc>
        <w:tc>
          <w:tcPr>
            <w:tcW w:w="0" w:type="auto"/>
            <w:shd w:val="clear" w:color="auto" w:fill="auto"/>
          </w:tcPr>
          <w:p w14:paraId="52A60D19" w14:textId="7E0B7EDE" w:rsidR="00A97E7C" w:rsidRPr="0079669C" w:rsidRDefault="00A97E7C" w:rsidP="005435C7">
            <w:pPr>
              <w:jc w:val="center"/>
            </w:pPr>
            <w:r w:rsidRPr="0079669C">
              <w:t>5</w:t>
            </w:r>
          </w:p>
        </w:tc>
      </w:tr>
    </w:tbl>
    <w:p w14:paraId="1C2770E0" w14:textId="6FB7EB70" w:rsidR="00A97E7C" w:rsidRPr="0079669C" w:rsidRDefault="00A97E7C" w:rsidP="00F00B97">
      <w:pPr>
        <w:rPr>
          <w:lang w:val="en-US"/>
        </w:rPr>
      </w:pPr>
    </w:p>
    <w:p w14:paraId="14C7E357" w14:textId="77777777" w:rsidR="00BE5F7D" w:rsidRPr="0079669C" w:rsidRDefault="00BE5F7D" w:rsidP="00BE5F7D">
      <w:pPr>
        <w:pStyle w:val="Heading1"/>
        <w:rPr>
          <w:rFonts w:ascii="Times New Roman" w:hAnsi="Times New Roman"/>
        </w:rPr>
      </w:pPr>
      <w:bookmarkStart w:id="13" w:name="_Toc21288803"/>
      <w:r w:rsidRPr="0079669C">
        <w:rPr>
          <w:rFonts w:ascii="Times New Roman" w:hAnsi="Times New Roman"/>
        </w:rPr>
        <w:t>Annex A:</w:t>
      </w:r>
      <w:r w:rsidRPr="0079669C">
        <w:rPr>
          <w:rFonts w:ascii="Times New Roman" w:hAnsi="Times New Roman"/>
        </w:rPr>
        <w:tab/>
        <w:t>Simulation models and assumptions</w:t>
      </w:r>
      <w:bookmarkEnd w:id="13"/>
    </w:p>
    <w:p w14:paraId="5369380D" w14:textId="7E1E7759" w:rsidR="00BE5F7D" w:rsidRPr="0079669C" w:rsidRDefault="002D715B" w:rsidP="00BE5F7D">
      <w:pPr>
        <w:pStyle w:val="Heading2"/>
        <w:rPr>
          <w:rFonts w:ascii="Times New Roman" w:hAnsi="Times New Roman"/>
        </w:rPr>
      </w:pPr>
      <w:r>
        <w:rPr>
          <w:rFonts w:ascii="Times New Roman" w:hAnsi="Times New Roman"/>
        </w:rPr>
        <w:t>A.</w:t>
      </w:r>
      <w:r w:rsidR="00F00F95">
        <w:rPr>
          <w:rFonts w:ascii="Times New Roman" w:hAnsi="Times New Roman"/>
        </w:rPr>
        <w:t>4</w:t>
      </w:r>
      <w:bookmarkStart w:id="14" w:name="_GoBack"/>
      <w:bookmarkEnd w:id="14"/>
      <w:r w:rsidR="00BE5F7D" w:rsidRPr="0079669C">
        <w:rPr>
          <w:rFonts w:ascii="Times New Roman" w:hAnsi="Times New Roman"/>
        </w:rPr>
        <w:t xml:space="preserve"> </w:t>
      </w:r>
      <w:r w:rsidR="00BE5F7D" w:rsidRPr="0079669C">
        <w:rPr>
          <w:rFonts w:ascii="Times New Roman" w:hAnsi="Times New Roman"/>
        </w:rPr>
        <w:tab/>
      </w:r>
      <w:r w:rsidR="00943831" w:rsidRPr="0079669C">
        <w:rPr>
          <w:rFonts w:ascii="Times New Roman" w:hAnsi="Times New Roman"/>
        </w:rPr>
        <w:t xml:space="preserve">Detailed assumptions and results for reliability </w:t>
      </w:r>
      <w:r w:rsidR="00BE5F7D" w:rsidRPr="0079669C">
        <w:rPr>
          <w:rFonts w:ascii="Times New Roman" w:hAnsi="Times New Roman"/>
        </w:rPr>
        <w:t>for NR NTN</w:t>
      </w:r>
    </w:p>
    <w:p w14:paraId="06983473" w14:textId="1A1CD230" w:rsidR="00BE5F7D" w:rsidRPr="0079669C" w:rsidRDefault="00943831" w:rsidP="00BE5F7D">
      <w:r w:rsidRPr="0079669C">
        <w:t>The detailed assumptions and results for reliability can be found in the attached document "A.5_Reliability.zip"</w:t>
      </w:r>
    </w:p>
    <w:p w14:paraId="6350FF93" w14:textId="3569909B" w:rsidR="00487499" w:rsidRPr="0079669C" w:rsidRDefault="00487499" w:rsidP="00BE5F7D"/>
    <w:p w14:paraId="1FF36784" w14:textId="77777777" w:rsidR="00487499" w:rsidRPr="0079669C" w:rsidRDefault="00487499" w:rsidP="00487499"/>
    <w:p w14:paraId="57D6F244" w14:textId="77777777" w:rsidR="00487499" w:rsidRPr="0079669C" w:rsidRDefault="00487499" w:rsidP="00487499">
      <w:pPr>
        <w:jc w:val="center"/>
        <w:rPr>
          <w:b/>
          <w:color w:val="FF0000"/>
        </w:rPr>
      </w:pPr>
      <w:r w:rsidRPr="0079669C">
        <w:rPr>
          <w:b/>
          <w:color w:val="FF0000"/>
        </w:rPr>
        <w:t>&lt;End of change &gt;</w:t>
      </w:r>
    </w:p>
    <w:p w14:paraId="2DDD5ADC" w14:textId="77777777" w:rsidR="00487499" w:rsidRPr="0079669C" w:rsidRDefault="00487499" w:rsidP="00BE5F7D"/>
    <w:sectPr w:rsidR="00487499" w:rsidRPr="0079669C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C93C72" w14:textId="77777777" w:rsidR="00667660" w:rsidRDefault="00667660">
      <w:r>
        <w:separator/>
      </w:r>
    </w:p>
  </w:endnote>
  <w:endnote w:type="continuationSeparator" w:id="0">
    <w:p w14:paraId="4E048690" w14:textId="77777777" w:rsidR="00667660" w:rsidRDefault="00667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953940" w14:textId="77777777" w:rsidR="00667660" w:rsidRDefault="00667660">
      <w:r>
        <w:separator/>
      </w:r>
    </w:p>
  </w:footnote>
  <w:footnote w:type="continuationSeparator" w:id="0">
    <w:p w14:paraId="42B8DD09" w14:textId="77777777" w:rsidR="00667660" w:rsidRDefault="00667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AA46647"/>
    <w:multiLevelType w:val="multilevel"/>
    <w:tmpl w:val="3AA46647"/>
    <w:lvl w:ilvl="0">
      <w:start w:val="1"/>
      <w:numFmt w:val="decimal"/>
      <w:pStyle w:val="DraftProposal"/>
      <w:lvlText w:val="Proposal %1"/>
      <w:lvlJc w:val="left"/>
      <w:pPr>
        <w:tabs>
          <w:tab w:val="left" w:pos="1304"/>
        </w:tabs>
        <w:ind w:left="1304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en-US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0B9"/>
    <w:rsid w:val="00033397"/>
    <w:rsid w:val="00040095"/>
    <w:rsid w:val="00051834"/>
    <w:rsid w:val="00054A22"/>
    <w:rsid w:val="00062023"/>
    <w:rsid w:val="000655A6"/>
    <w:rsid w:val="00080512"/>
    <w:rsid w:val="000A435B"/>
    <w:rsid w:val="000A74B2"/>
    <w:rsid w:val="000C47C3"/>
    <w:rsid w:val="000D58AB"/>
    <w:rsid w:val="000F3CB4"/>
    <w:rsid w:val="00124FAF"/>
    <w:rsid w:val="00133525"/>
    <w:rsid w:val="00166C9F"/>
    <w:rsid w:val="00173E3B"/>
    <w:rsid w:val="00174E78"/>
    <w:rsid w:val="001A4C42"/>
    <w:rsid w:val="001A6C33"/>
    <w:rsid w:val="001A7420"/>
    <w:rsid w:val="001B6637"/>
    <w:rsid w:val="001C21C3"/>
    <w:rsid w:val="001D02C2"/>
    <w:rsid w:val="001E2A5E"/>
    <w:rsid w:val="001F0C1D"/>
    <w:rsid w:val="001F1132"/>
    <w:rsid w:val="001F168B"/>
    <w:rsid w:val="0020630B"/>
    <w:rsid w:val="002205AF"/>
    <w:rsid w:val="002347A2"/>
    <w:rsid w:val="00234B59"/>
    <w:rsid w:val="002675F0"/>
    <w:rsid w:val="002760EE"/>
    <w:rsid w:val="002A68AA"/>
    <w:rsid w:val="002B40B9"/>
    <w:rsid w:val="002B6339"/>
    <w:rsid w:val="002D715B"/>
    <w:rsid w:val="002E00EE"/>
    <w:rsid w:val="002E6DCE"/>
    <w:rsid w:val="00315B85"/>
    <w:rsid w:val="003172DC"/>
    <w:rsid w:val="00343B44"/>
    <w:rsid w:val="00350301"/>
    <w:rsid w:val="0035462D"/>
    <w:rsid w:val="00356555"/>
    <w:rsid w:val="003765B8"/>
    <w:rsid w:val="003B0C59"/>
    <w:rsid w:val="003B45BF"/>
    <w:rsid w:val="003C3971"/>
    <w:rsid w:val="003E01D1"/>
    <w:rsid w:val="003F0F9D"/>
    <w:rsid w:val="00423334"/>
    <w:rsid w:val="004345EC"/>
    <w:rsid w:val="0045189F"/>
    <w:rsid w:val="00465515"/>
    <w:rsid w:val="00483980"/>
    <w:rsid w:val="00487499"/>
    <w:rsid w:val="00494FC7"/>
    <w:rsid w:val="0049751D"/>
    <w:rsid w:val="004C30AC"/>
    <w:rsid w:val="004C6995"/>
    <w:rsid w:val="004D3578"/>
    <w:rsid w:val="004E207D"/>
    <w:rsid w:val="004E213A"/>
    <w:rsid w:val="004F0988"/>
    <w:rsid w:val="004F3340"/>
    <w:rsid w:val="0053388B"/>
    <w:rsid w:val="00535773"/>
    <w:rsid w:val="00543E6C"/>
    <w:rsid w:val="00565087"/>
    <w:rsid w:val="005828D8"/>
    <w:rsid w:val="00595288"/>
    <w:rsid w:val="00597B11"/>
    <w:rsid w:val="005B7ED1"/>
    <w:rsid w:val="005D2E01"/>
    <w:rsid w:val="005D39D0"/>
    <w:rsid w:val="005D7526"/>
    <w:rsid w:val="005E33F4"/>
    <w:rsid w:val="005E4BB2"/>
    <w:rsid w:val="005F788A"/>
    <w:rsid w:val="00602AEA"/>
    <w:rsid w:val="00614FDF"/>
    <w:rsid w:val="00624816"/>
    <w:rsid w:val="00630FD5"/>
    <w:rsid w:val="0063543D"/>
    <w:rsid w:val="00647114"/>
    <w:rsid w:val="00667660"/>
    <w:rsid w:val="00670CF4"/>
    <w:rsid w:val="00691040"/>
    <w:rsid w:val="006912E9"/>
    <w:rsid w:val="006A323F"/>
    <w:rsid w:val="006B30D0"/>
    <w:rsid w:val="006C3D95"/>
    <w:rsid w:val="006D77D7"/>
    <w:rsid w:val="006E5C86"/>
    <w:rsid w:val="006E770F"/>
    <w:rsid w:val="007000D6"/>
    <w:rsid w:val="00701020"/>
    <w:rsid w:val="00701116"/>
    <w:rsid w:val="00707F76"/>
    <w:rsid w:val="0071174C"/>
    <w:rsid w:val="00713C44"/>
    <w:rsid w:val="00715B4A"/>
    <w:rsid w:val="00720830"/>
    <w:rsid w:val="00722F77"/>
    <w:rsid w:val="00734A5B"/>
    <w:rsid w:val="00737069"/>
    <w:rsid w:val="0074026F"/>
    <w:rsid w:val="007429F6"/>
    <w:rsid w:val="00744E76"/>
    <w:rsid w:val="00746176"/>
    <w:rsid w:val="00752D54"/>
    <w:rsid w:val="00753C32"/>
    <w:rsid w:val="00765EA3"/>
    <w:rsid w:val="007668CE"/>
    <w:rsid w:val="00774DA4"/>
    <w:rsid w:val="00781F0F"/>
    <w:rsid w:val="0079669C"/>
    <w:rsid w:val="007B600E"/>
    <w:rsid w:val="007C321E"/>
    <w:rsid w:val="007F0F4A"/>
    <w:rsid w:val="007F2F84"/>
    <w:rsid w:val="007F3609"/>
    <w:rsid w:val="008028A4"/>
    <w:rsid w:val="00830747"/>
    <w:rsid w:val="0083083B"/>
    <w:rsid w:val="00830904"/>
    <w:rsid w:val="008511B1"/>
    <w:rsid w:val="008567B6"/>
    <w:rsid w:val="0086140E"/>
    <w:rsid w:val="008660C2"/>
    <w:rsid w:val="008768CA"/>
    <w:rsid w:val="008A3287"/>
    <w:rsid w:val="008C384C"/>
    <w:rsid w:val="008C7B64"/>
    <w:rsid w:val="008D23D2"/>
    <w:rsid w:val="008D64BF"/>
    <w:rsid w:val="008E1804"/>
    <w:rsid w:val="008E2D68"/>
    <w:rsid w:val="008E6756"/>
    <w:rsid w:val="008F0124"/>
    <w:rsid w:val="0090271F"/>
    <w:rsid w:val="00902E23"/>
    <w:rsid w:val="009114D7"/>
    <w:rsid w:val="0091348E"/>
    <w:rsid w:val="00917CCB"/>
    <w:rsid w:val="00922725"/>
    <w:rsid w:val="009264B7"/>
    <w:rsid w:val="00933FB0"/>
    <w:rsid w:val="00942EC2"/>
    <w:rsid w:val="00943831"/>
    <w:rsid w:val="00960C4E"/>
    <w:rsid w:val="009678A4"/>
    <w:rsid w:val="00975DAE"/>
    <w:rsid w:val="00976CBC"/>
    <w:rsid w:val="009A0E9D"/>
    <w:rsid w:val="009A3030"/>
    <w:rsid w:val="009E120B"/>
    <w:rsid w:val="009E2532"/>
    <w:rsid w:val="009F37B7"/>
    <w:rsid w:val="00A10F02"/>
    <w:rsid w:val="00A164B4"/>
    <w:rsid w:val="00A26956"/>
    <w:rsid w:val="00A27486"/>
    <w:rsid w:val="00A33C97"/>
    <w:rsid w:val="00A4452C"/>
    <w:rsid w:val="00A526EB"/>
    <w:rsid w:val="00A53724"/>
    <w:rsid w:val="00A56066"/>
    <w:rsid w:val="00A62A32"/>
    <w:rsid w:val="00A63A82"/>
    <w:rsid w:val="00A73129"/>
    <w:rsid w:val="00A82346"/>
    <w:rsid w:val="00A92BA1"/>
    <w:rsid w:val="00A95A32"/>
    <w:rsid w:val="00A97E7C"/>
    <w:rsid w:val="00AB4A5D"/>
    <w:rsid w:val="00AC0146"/>
    <w:rsid w:val="00AC6432"/>
    <w:rsid w:val="00AC6BC6"/>
    <w:rsid w:val="00AD45A1"/>
    <w:rsid w:val="00AE5E66"/>
    <w:rsid w:val="00AE6164"/>
    <w:rsid w:val="00AE6321"/>
    <w:rsid w:val="00AE65E2"/>
    <w:rsid w:val="00AF1460"/>
    <w:rsid w:val="00AF3449"/>
    <w:rsid w:val="00B11544"/>
    <w:rsid w:val="00B121DB"/>
    <w:rsid w:val="00B15449"/>
    <w:rsid w:val="00B3238F"/>
    <w:rsid w:val="00B32501"/>
    <w:rsid w:val="00B37068"/>
    <w:rsid w:val="00B6239B"/>
    <w:rsid w:val="00B93086"/>
    <w:rsid w:val="00BA19ED"/>
    <w:rsid w:val="00BA4B8D"/>
    <w:rsid w:val="00BB5403"/>
    <w:rsid w:val="00BB5898"/>
    <w:rsid w:val="00BC0858"/>
    <w:rsid w:val="00BC0F7D"/>
    <w:rsid w:val="00BC1C4B"/>
    <w:rsid w:val="00BD4C4B"/>
    <w:rsid w:val="00BD7D31"/>
    <w:rsid w:val="00BE3255"/>
    <w:rsid w:val="00BE5F7D"/>
    <w:rsid w:val="00BF128E"/>
    <w:rsid w:val="00C074DD"/>
    <w:rsid w:val="00C1496A"/>
    <w:rsid w:val="00C264C1"/>
    <w:rsid w:val="00C33079"/>
    <w:rsid w:val="00C45231"/>
    <w:rsid w:val="00C45E4F"/>
    <w:rsid w:val="00C551FF"/>
    <w:rsid w:val="00C6688B"/>
    <w:rsid w:val="00C72833"/>
    <w:rsid w:val="00C80F1D"/>
    <w:rsid w:val="00C86FA6"/>
    <w:rsid w:val="00C91962"/>
    <w:rsid w:val="00C93F40"/>
    <w:rsid w:val="00C96A9F"/>
    <w:rsid w:val="00CA3D0C"/>
    <w:rsid w:val="00D04DDD"/>
    <w:rsid w:val="00D17FAD"/>
    <w:rsid w:val="00D57972"/>
    <w:rsid w:val="00D64B68"/>
    <w:rsid w:val="00D675A9"/>
    <w:rsid w:val="00D738D6"/>
    <w:rsid w:val="00D755EB"/>
    <w:rsid w:val="00D76048"/>
    <w:rsid w:val="00D82E6F"/>
    <w:rsid w:val="00D85553"/>
    <w:rsid w:val="00D87E00"/>
    <w:rsid w:val="00D9134D"/>
    <w:rsid w:val="00DA7A03"/>
    <w:rsid w:val="00DB08FB"/>
    <w:rsid w:val="00DB1818"/>
    <w:rsid w:val="00DB6573"/>
    <w:rsid w:val="00DC309B"/>
    <w:rsid w:val="00DC4DA2"/>
    <w:rsid w:val="00DC5129"/>
    <w:rsid w:val="00DC598C"/>
    <w:rsid w:val="00DD4C17"/>
    <w:rsid w:val="00DD74A5"/>
    <w:rsid w:val="00DE54A7"/>
    <w:rsid w:val="00DF1A6C"/>
    <w:rsid w:val="00DF2B1F"/>
    <w:rsid w:val="00DF62CD"/>
    <w:rsid w:val="00E14440"/>
    <w:rsid w:val="00E16509"/>
    <w:rsid w:val="00E249EB"/>
    <w:rsid w:val="00E31385"/>
    <w:rsid w:val="00E44582"/>
    <w:rsid w:val="00E44FFC"/>
    <w:rsid w:val="00E77645"/>
    <w:rsid w:val="00EA15B0"/>
    <w:rsid w:val="00EA5EA7"/>
    <w:rsid w:val="00EA66BD"/>
    <w:rsid w:val="00EB5B35"/>
    <w:rsid w:val="00EC4A25"/>
    <w:rsid w:val="00EC575D"/>
    <w:rsid w:val="00ED40D9"/>
    <w:rsid w:val="00EE1E65"/>
    <w:rsid w:val="00EF608C"/>
    <w:rsid w:val="00F00B97"/>
    <w:rsid w:val="00F00F95"/>
    <w:rsid w:val="00F025A2"/>
    <w:rsid w:val="00F04712"/>
    <w:rsid w:val="00F13360"/>
    <w:rsid w:val="00F22EC7"/>
    <w:rsid w:val="00F325C8"/>
    <w:rsid w:val="00F34834"/>
    <w:rsid w:val="00F653B8"/>
    <w:rsid w:val="00F734C7"/>
    <w:rsid w:val="00F9008D"/>
    <w:rsid w:val="00FA1266"/>
    <w:rsid w:val="00FA1B2B"/>
    <w:rsid w:val="00FB39AE"/>
    <w:rsid w:val="00FB7C8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FootnoteReference">
    <w:name w:val="footnote reference"/>
    <w:basedOn w:val="DefaultParagraphFont"/>
    <w:rsid w:val="00B6239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737069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AE5E66"/>
    <w:rPr>
      <w:rFonts w:ascii="Arial" w:hAnsi="Arial"/>
      <w:sz w:val="28"/>
      <w:lang w:eastAsia="en-US"/>
    </w:rPr>
  </w:style>
  <w:style w:type="character" w:customStyle="1" w:styleId="Heading1Char">
    <w:name w:val="Heading 1 Char"/>
    <w:basedOn w:val="DefaultParagraphFont"/>
    <w:link w:val="Heading1"/>
    <w:rsid w:val="00715B4A"/>
    <w:rPr>
      <w:rFonts w:ascii="Arial" w:hAnsi="Arial"/>
      <w:sz w:val="36"/>
      <w:lang w:eastAsia="en-US"/>
    </w:rPr>
  </w:style>
  <w:style w:type="character" w:customStyle="1" w:styleId="HeaderChar">
    <w:name w:val="Header Char"/>
    <w:basedOn w:val="DefaultParagraphFont"/>
    <w:link w:val="Header"/>
    <w:qFormat/>
    <w:rsid w:val="00B32501"/>
    <w:rPr>
      <w:rFonts w:ascii="Arial" w:hAnsi="Arial"/>
      <w:b/>
      <w:sz w:val="18"/>
      <w:lang w:eastAsia="ja-JP"/>
    </w:rPr>
  </w:style>
  <w:style w:type="character" w:customStyle="1" w:styleId="0MaintextChar">
    <w:name w:val="0 Main text Char"/>
    <w:basedOn w:val="DefaultParagraphFont"/>
    <w:link w:val="0Maintext"/>
    <w:qFormat/>
    <w:locked/>
    <w:rsid w:val="00A97E7C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A97E7C"/>
    <w:pPr>
      <w:spacing w:after="100" w:afterAutospacing="1" w:line="288" w:lineRule="auto"/>
      <w:ind w:firstLine="360"/>
    </w:pPr>
    <w:rPr>
      <w:rFonts w:ascii="Malgun Gothic" w:eastAsia="Malgun Gothic" w:hAnsi="Malgun Gothic" w:cs="Batang"/>
    </w:rPr>
  </w:style>
  <w:style w:type="paragraph" w:customStyle="1" w:styleId="DraftProposal">
    <w:name w:val="Draft Proposal"/>
    <w:basedOn w:val="BodyText"/>
    <w:next w:val="Normal"/>
    <w:uiPriority w:val="99"/>
    <w:qFormat/>
    <w:rsid w:val="00A97E7C"/>
    <w:pPr>
      <w:numPr>
        <w:numId w:val="15"/>
      </w:numPr>
      <w:tabs>
        <w:tab w:val="left" w:pos="1701"/>
      </w:tabs>
      <w:spacing w:after="160" w:line="259" w:lineRule="auto"/>
    </w:pPr>
    <w:rPr>
      <w:rFonts w:ascii="Arial" w:eastAsiaTheme="minorHAnsi" w:hAnsi="Arial" w:cstheme="minorBidi"/>
      <w:b/>
      <w:bCs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279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D22A7-0C36-4FF6-9EF0-C8D3F4A345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5412FA5-4052-419A-BBA9-ED03A043A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82383E1-A290-4A87-9966-B5340F6856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7FC410-5D6C-4BB5-A539-8A5E0BDBB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354</Words>
  <Characters>2024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2374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El jaafari Mohamed</cp:lastModifiedBy>
  <cp:revision>107</cp:revision>
  <cp:lastPrinted>2019-02-25T14:05:00Z</cp:lastPrinted>
  <dcterms:created xsi:type="dcterms:W3CDTF">2023-06-04T19:14:00Z</dcterms:created>
  <dcterms:modified xsi:type="dcterms:W3CDTF">2023-11-02T10:52:00Z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